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otexto"/>
        <w:bidi w:val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 - Termo de responsabilidade do autor do projeto de ... (a)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(</w:t>
      </w:r>
      <w:r>
        <w:rPr>
          <w:rFonts w:ascii="Calibri" w:hAnsi="Calibri"/>
          <w:b w:val="false"/>
          <w:bCs w:val="false"/>
          <w:sz w:val="22"/>
          <w:szCs w:val="22"/>
        </w:rPr>
        <w:t>Anexo III da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portaria 71 - A/20</w:t>
      </w:r>
      <w:r>
        <w:rPr>
          <w:rFonts w:ascii="Calibri" w:hAnsi="Calibri"/>
          <w:b w:val="false"/>
          <w:bCs w:val="false"/>
          <w:sz w:val="22"/>
          <w:szCs w:val="22"/>
        </w:rPr>
        <w:t>2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4, </w:t>
      </w:r>
      <w:r>
        <w:rPr>
          <w:rFonts w:ascii="Calibri" w:hAnsi="Calibri"/>
          <w:b w:val="false"/>
          <w:bCs w:val="false"/>
          <w:sz w:val="22"/>
          <w:szCs w:val="22"/>
        </w:rPr>
        <w:t>de 27 de fevereiro</w:t>
      </w:r>
      <w:r>
        <w:rPr>
          <w:rFonts w:ascii="Calibri" w:hAnsi="Calibri"/>
          <w:b w:val="false"/>
          <w:bCs w:val="false"/>
          <w:sz w:val="22"/>
          <w:szCs w:val="22"/>
        </w:rPr>
        <w:t>)</w:t>
      </w:r>
    </w:p>
    <w:p>
      <w:pPr>
        <w:pStyle w:val="Corpodotexto"/>
        <w:bidi w:val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/>
      </w:pPr>
      <w:r>
        <w:rPr>
          <w:rFonts w:ascii="Calibri" w:hAnsi="Calibri"/>
          <w:sz w:val="22"/>
          <w:szCs w:val="22"/>
        </w:rPr>
        <w:t xml:space="preserve">... (b), morador na ..., contribuinte n.º ..., inscrito na ... (c) sob o n.º ..., declara, para efeitos do disposto no n.º 1 do artigo 10.º do </w:t>
      </w:r>
      <w:hyperlink r:id="rId2" w:tgtFrame="_blank">
        <w:r>
          <w:rPr>
            <w:rStyle w:val="LigaodeInternet"/>
            <w:rFonts w:ascii="Calibri" w:hAnsi="Calibri"/>
            <w:color w:val="auto"/>
            <w:sz w:val="22"/>
            <w:szCs w:val="22"/>
            <w:u w:val="none"/>
          </w:rPr>
          <w:t>Decreto-Lei n.º 555/99</w:t>
        </w:r>
      </w:hyperlink>
      <w:r>
        <w:rPr>
          <w:rFonts w:ascii="Calibri" w:hAnsi="Calibri"/>
          <w:sz w:val="22"/>
          <w:szCs w:val="22"/>
        </w:rPr>
        <w:t>, de 16 de dezembro, na sua redação atual, que o projeto de ... (a), de que é autor, relativo à obra de ... (e), localizada em ... (f), cujo ... (g) foi ... (h) por ... (i):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Observa as normas legais e regulamentares aplicáveis, designadamente as normas técnicas de construção em vigor ... (j);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Está conforme com os planos municipais ou intermunicipais de ordenamento do território aplicáveis à pretensão, bem como com ... (k).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(data).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(assinatura) (l).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(m) Código de verificação das competências profissionais.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Instruções de preenchimento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(a) Identificar o tipo de operação urbanística, projeto de arquitetura ou de especialidade em questão.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(b) Indicar nome e habilitação do autor do projeto.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(c) Indicar associação pública de natureza profissional, quando for o caso.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(e) Indicar a natureza da operação urbanística a realizar.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(f) Indicar a localização da obra (rua, número de polícia e freguesia).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(g) Indicar se se trata de licenciamento ou comunicação prévia.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(h) Indicar que foi «requerido» no caso de licenciamento ou «apresentado» no caso de comunicação prévia.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(i) Indicar o nome e morada do requerente ou comunicante.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(j) Não é necessário enumerar as normas técnicas e regulamentares aplicáveis, no entanto tem de ser identificado e justificado de forma fundamentada os motivos da não observância das normas técnicas e regulamentares, nos casos previstos no n.º 5 do artigo 10.º RJUE.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(k) Indicar a licença de loteamento ou informação prévia, quando aplicável.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(l) Assinatura digital qualificada.</w:t>
      </w:r>
    </w:p>
    <w:p>
      <w:pPr>
        <w:pStyle w:val="Corpodotexto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(m) Código de verificação das competências profissionais emitido por associação pública de natureza profissional, quando for o caso.</w:t>
      </w:r>
    </w:p>
    <w:p>
      <w:pPr>
        <w:pStyle w:val="Normal"/>
        <w:bidi w:val="0"/>
        <w:spacing w:lineRule="auto" w:line="276"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t-PT" w:eastAsia="zh-CN" w:bidi="hi-IN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Corpodotexto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ariodarepublica.pt/dr/detalhe/decreto-lei/555-1999-65568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LibreOffice/7.3.2.2$Windows_X86_64 LibreOffice_project/49f2b1bff42cfccbd8f788c8dc32c1c309559be0</Application>
  <AppVersion>15.0000</AppVersion>
  <Pages>1</Pages>
  <Words>312</Words>
  <Characters>1624</Characters>
  <CharactersWithSpaces>1915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cp:lastPrinted>2024-04-19T10:59:14Z</cp:lastPrinted>
  <dcterms:modified xsi:type="dcterms:W3CDTF">2024-04-19T11:09:49Z</dcterms:modified>
  <cp:revision>5</cp:revision>
  <dc:subject/>
  <dc:title/>
</cp:coreProperties>
</file>