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 - Termo de responsabilidade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sz w:val="22"/>
          <w:szCs w:val="22"/>
        </w:rPr>
        <w:t>Anexo III da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 portaria 71 - A/20</w:t>
      </w:r>
      <w:r>
        <w:rPr>
          <w:rFonts w:ascii="Calibri" w:hAnsi="Calibri"/>
          <w:b w:val="false"/>
          <w:bCs w:val="false"/>
          <w:sz w:val="22"/>
          <w:szCs w:val="22"/>
        </w:rPr>
        <w:t>2</w:t>
      </w:r>
      <w:r>
        <w:rPr>
          <w:rFonts w:ascii="Calibri" w:hAnsi="Calibri"/>
          <w:b w:val="false"/>
          <w:bCs w:val="false"/>
          <w:sz w:val="22"/>
          <w:szCs w:val="22"/>
        </w:rPr>
        <w:t xml:space="preserve">4, </w:t>
      </w:r>
      <w:r>
        <w:rPr>
          <w:rFonts w:ascii="Calibri" w:hAnsi="Calibri"/>
          <w:b w:val="false"/>
          <w:bCs w:val="false"/>
          <w:sz w:val="22"/>
          <w:szCs w:val="22"/>
        </w:rPr>
        <w:t>de 27 de fevereiro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Corpodotexto"/>
        <w:bidi w:val="0"/>
        <w:spacing w:lineRule="auto" w:line="276" w:before="0" w:after="0"/>
        <w:jc w:val="left"/>
        <w:rPr/>
      </w:pPr>
      <w:r>
        <w:rPr>
          <w:rFonts w:ascii="Calibri" w:hAnsi="Calibri"/>
          <w:sz w:val="22"/>
          <w:szCs w:val="22"/>
        </w:rPr>
        <w:t xml:space="preserve">... (a), morador na ..., contribuinte n.º ..., inscrito na ... (b) sob o n.º ..., declara, para efeitos do disposto no artigo 63.º do </w:t>
      </w:r>
      <w:hyperlink r:id="rId2" w:tgtFrame="_blank">
        <w:r>
          <w:rPr>
            <w:rStyle w:val="LigaodeInternet"/>
            <w:rFonts w:ascii="Calibri" w:hAnsi="Calibri"/>
            <w:color w:val="auto"/>
            <w:sz w:val="22"/>
            <w:szCs w:val="22"/>
            <w:u w:val="none"/>
          </w:rPr>
          <w:t>Decreto-Lei n.º 555/99</w:t>
        </w:r>
      </w:hyperlink>
      <w:r>
        <w:rPr>
          <w:rFonts w:ascii="Calibri" w:hAnsi="Calibri"/>
          <w:sz w:val="22"/>
          <w:szCs w:val="22"/>
        </w:rPr>
        <w:t>, de 16 de dezembro, na sua redação atual, na qualidade de ... (c), que a utilização de edifício ou fração, sem operação urbanística prévia, localizado em ... (d), cujo titular é ... (e), pressupõe: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conformidade da utilização prevista com as normas legais e regulamentares que fixam os usos e utilizações admissíveis; e 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idoneidade do edifício ou sua fração autónoma para o fim pretendido, podendo contemplar utilizações mistas.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Mais se declara que a utilização sem operação urbanística sujeita a controlo prévio, quando tenha sido realizada obra, conforma-se com os requisitos das diferentes especialidades técnicas, nomeadamente, de acordo com ... (f):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arquitetura;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estabilidade que inclua o projeto de escavação e contenção periférica;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reforço sísmico;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instalações elétricas;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instalação de gás;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redes prediais de água e esgotos;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águas pluviais;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arranjos exteriores;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infraestruturas de telecomunicações;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comportamento térmico;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Certificado energético;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instalações eletromecânicas, incluindo as de transporte de pessoas e ou mercadorias;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segurança contra incêndios em edifícios;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condicionamento acústico;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instalações, equipamentos e sistemas de aquecimento, ventilação e ar condicionado (AVAC);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Projeto de sistemas de gestão técnica centralizada;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(g).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Mais se declara que foram efetuados os ensaios e obtidos os certificados previstos na legislação aplicável.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(data).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... (h) (assinatura).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(i) Código de verificação das competências profissionais.</w:t>
      </w:r>
    </w:p>
    <w:p>
      <w:pPr>
        <w:pStyle w:val="Corpodotexto"/>
        <w:bidi w:val="0"/>
        <w:spacing w:lineRule="auto" w:line="276" w:before="0" w:after="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Instruções de preenchimento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(a) Indicar o nome.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(b) Indicar associação pública de natureza profissional, quando for o caso.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(c) Indicar habilitação profissional.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(d) Identificar a localização do edifício ou fração (rua, número de polícia e freguesia).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(e) Identificar o titular do edifício ou fração.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(f) Assinalar com «X» as especialidades aplicáveis.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(g) Indicar outros projetos não elencados.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(h) Assinatura digital qualificada.</w:t>
      </w:r>
    </w:p>
    <w:p>
      <w:pPr>
        <w:pStyle w:val="Corpodotexto"/>
        <w:bidi w:val="0"/>
        <w:spacing w:lineRule="auto" w:line="276" w:before="0" w:after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(i) Código de verificação das competências profissionais emitido por associação pública de natureza profissional, quando for o caso.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pt-PT" w:eastAsia="zh-CN" w:bidi="hi-IN"/>
    </w:rPr>
  </w:style>
  <w:style w:type="character" w:styleId="LigaodeInternet">
    <w:name w:val="Ligação de Internet"/>
    <w:rPr>
      <w:color w:val="000080"/>
      <w:u w:val="single"/>
      <w:lang w:val="zxx" w:eastAsia="zxx" w:bidi="zxx"/>
    </w:rPr>
  </w:style>
  <w:style w:type="paragraph" w:styleId="Corpodotexto">
    <w:name w:val="Body Text"/>
    <w:basedOn w:val="Normal"/>
    <w:pPr>
      <w:spacing w:lineRule="auto" w:line="276" w:before="0" w:after="283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iariodarepublica.pt/dr/detalhe/decreto-lei/555-1999-65568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</TotalTime>
  <Application>LibreOffice/7.3.2.2$Windows_X86_64 LibreOffice_project/49f2b1bff42cfccbd8f788c8dc32c1c309559be0</Application>
  <AppVersion>15.0000</AppVersion>
  <Pages>1</Pages>
  <Words>353</Words>
  <Characters>2068</Characters>
  <CharactersWithSpaces>2385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pt-PT</dc:language>
  <cp:lastModifiedBy/>
  <dcterms:modified xsi:type="dcterms:W3CDTF">2024-04-19T15:57:51Z</dcterms:modified>
  <cp:revision>13</cp:revision>
  <dc:subject/>
  <dc:title/>
</cp:coreProperties>
</file>